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497" w14:textId="12E97FC9" w:rsidR="002773A3" w:rsidRPr="002773A3" w:rsidRDefault="00DF2458" w:rsidP="002773A3">
      <w:pPr>
        <w:pStyle w:val="adapt3"/>
        <w:keepNext/>
        <w:keepLines/>
        <w:jc w:val="center"/>
        <w:rPr>
          <w:rFonts w:ascii="Helvetica" w:eastAsia="Times New Roman" w:hAnsi="Helvetica" w:cs="Arial"/>
          <w:b/>
          <w:bCs/>
          <w:kern w:val="36"/>
        </w:rPr>
      </w:pPr>
      <w:r w:rsidRPr="00DF2458">
        <w:rPr>
          <w:rFonts w:ascii="Helvetica" w:eastAsia="Times New Roman" w:hAnsi="Helvetica" w:cs="Arial"/>
          <w:b/>
          <w:bCs/>
          <w:noProof/>
          <w:kern w:val="36"/>
        </w:rPr>
        <w:drawing>
          <wp:anchor distT="0" distB="0" distL="114300" distR="114300" simplePos="0" relativeHeight="251659264" behindDoc="0" locked="0" layoutInCell="1" allowOverlap="1" wp14:anchorId="51E60826" wp14:editId="1E67AAC5">
            <wp:simplePos x="0" y="0"/>
            <wp:positionH relativeFrom="column">
              <wp:posOffset>1783080</wp:posOffset>
            </wp:positionH>
            <wp:positionV relativeFrom="paragraph">
              <wp:posOffset>-259080</wp:posOffset>
            </wp:positionV>
            <wp:extent cx="970280" cy="757555"/>
            <wp:effectExtent l="0" t="0" r="0" b="4445"/>
            <wp:wrapNone/>
            <wp:docPr id="7" name="Picture 6" descr="A picture containing tree, sky, outdoor, plant&#10;&#10;Description automatically generated">
              <a:extLst xmlns:a="http://schemas.openxmlformats.org/drawingml/2006/main">
                <a:ext uri="{FF2B5EF4-FFF2-40B4-BE49-F238E27FC236}">
                  <a16:creationId xmlns:a16="http://schemas.microsoft.com/office/drawing/2014/main" id="{F86464DA-A181-6441-942F-447141D1A4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ree, sky, outdoor, plant&#10;&#10;Description automatically generated">
                      <a:extLst>
                        <a:ext uri="{FF2B5EF4-FFF2-40B4-BE49-F238E27FC236}">
                          <a16:creationId xmlns:a16="http://schemas.microsoft.com/office/drawing/2014/main" id="{F86464DA-A181-6441-942F-447141D1A4AD}"/>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0280" cy="757555"/>
                    </a:xfrm>
                    <a:prstGeom prst="rect">
                      <a:avLst/>
                    </a:prstGeom>
                  </pic:spPr>
                </pic:pic>
              </a:graphicData>
            </a:graphic>
          </wp:anchor>
        </w:drawing>
      </w:r>
      <w:r w:rsidRPr="00DF2458">
        <w:rPr>
          <w:rFonts w:ascii="Helvetica" w:eastAsia="Times New Roman" w:hAnsi="Helvetica" w:cs="Arial"/>
          <w:b/>
          <w:bCs/>
          <w:noProof/>
          <w:kern w:val="36"/>
        </w:rPr>
        <mc:AlternateContent>
          <mc:Choice Requires="wps">
            <w:drawing>
              <wp:anchor distT="0" distB="0" distL="114300" distR="114300" simplePos="0" relativeHeight="251660288" behindDoc="0" locked="0" layoutInCell="1" allowOverlap="1" wp14:anchorId="49816434" wp14:editId="2DF801BE">
                <wp:simplePos x="0" y="0"/>
                <wp:positionH relativeFrom="column">
                  <wp:posOffset>2697480</wp:posOffset>
                </wp:positionH>
                <wp:positionV relativeFrom="paragraph">
                  <wp:posOffset>-34008</wp:posOffset>
                </wp:positionV>
                <wp:extent cx="1610995" cy="461645"/>
                <wp:effectExtent l="0" t="0" r="0" b="0"/>
                <wp:wrapNone/>
                <wp:docPr id="8" name="TextBox 7">
                  <a:extLst xmlns:a="http://schemas.openxmlformats.org/drawingml/2006/main">
                    <a:ext uri="{FF2B5EF4-FFF2-40B4-BE49-F238E27FC236}">
                      <a16:creationId xmlns:a16="http://schemas.microsoft.com/office/drawing/2014/main" id="{6FB9A0A0-1546-B640-91E5-D38F42AD0A5C}"/>
                    </a:ext>
                  </a:extLst>
                </wp:docPr>
                <wp:cNvGraphicFramePr/>
                <a:graphic xmlns:a="http://schemas.openxmlformats.org/drawingml/2006/main">
                  <a:graphicData uri="http://schemas.microsoft.com/office/word/2010/wordprocessingShape">
                    <wps:wsp>
                      <wps:cNvSpPr txBox="1"/>
                      <wps:spPr>
                        <a:xfrm>
                          <a:off x="0" y="0"/>
                          <a:ext cx="1610995" cy="461645"/>
                        </a:xfrm>
                        <a:prstGeom prst="rect">
                          <a:avLst/>
                        </a:prstGeom>
                        <a:noFill/>
                      </wps:spPr>
                      <wps:txbx>
                        <w:txbxContent>
                          <w:p w14:paraId="6CD940B0" w14:textId="77777777" w:rsidR="00DF2458" w:rsidRPr="00CE5BA8" w:rsidRDefault="00DF2458" w:rsidP="00DF2458">
                            <w:pPr>
                              <w:jc w:val="center"/>
                              <w:textAlignment w:val="baseline"/>
                              <w:rPr>
                                <w:b/>
                                <w:bCs/>
                                <w:color w:val="385623"/>
                                <w:kern w:val="24"/>
                              </w:rPr>
                            </w:pPr>
                            <w:proofErr w:type="spellStart"/>
                            <w:r w:rsidRPr="00CE5BA8">
                              <w:rPr>
                                <w:b/>
                                <w:bCs/>
                                <w:color w:val="385623"/>
                                <w:kern w:val="24"/>
                              </w:rPr>
                              <w:t>Marcussen</w:t>
                            </w:r>
                            <w:proofErr w:type="spellEnd"/>
                            <w:r w:rsidRPr="00CE5BA8">
                              <w:rPr>
                                <w:b/>
                                <w:bCs/>
                                <w:color w:val="385623"/>
                                <w:kern w:val="24"/>
                              </w:rPr>
                              <w:t xml:space="preserve"> Emergency</w:t>
                            </w:r>
                          </w:p>
                          <w:p w14:paraId="65938936" w14:textId="77777777" w:rsidR="00DF2458" w:rsidRPr="00CE5BA8" w:rsidRDefault="00DF2458" w:rsidP="00DF2458">
                            <w:pPr>
                              <w:jc w:val="center"/>
                              <w:textAlignment w:val="baseline"/>
                              <w:rPr>
                                <w:b/>
                                <w:bCs/>
                                <w:color w:val="385623"/>
                                <w:kern w:val="24"/>
                              </w:rPr>
                            </w:pPr>
                            <w:r w:rsidRPr="00CE5BA8">
                              <w:rPr>
                                <w:b/>
                                <w:bCs/>
                                <w:color w:val="385623"/>
                                <w:kern w:val="24"/>
                              </w:rPr>
                              <w:t>Response Training</w:t>
                            </w:r>
                          </w:p>
                        </w:txbxContent>
                      </wps:txbx>
                      <wps:bodyPr wrap="square" rtlCol="0">
                        <a:spAutoFit/>
                      </wps:bodyPr>
                    </wps:wsp>
                  </a:graphicData>
                </a:graphic>
              </wp:anchor>
            </w:drawing>
          </mc:Choice>
          <mc:Fallback>
            <w:pict>
              <v:shapetype w14:anchorId="49816434" id="_x0000_t202" coordsize="21600,21600" o:spt="202" path="m,l,21600r21600,l21600,xe">
                <v:stroke joinstyle="miter"/>
                <v:path gradientshapeok="t" o:connecttype="rect"/>
              </v:shapetype>
              <v:shape id="TextBox 7" o:spid="_x0000_s1026" type="#_x0000_t202" style="position:absolute;left:0;text-align:left;margin-left:212.4pt;margin-top:-2.7pt;width:126.85pt;height:36.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" filled="f" stroked="f">
                <v:textbox style="mso-fit-shape-to-text:t">
                  <w:txbxContent>
                    <w:p w14:paraId="6CD940B0" w14:textId="77777777" w:rsidR="00DF2458" w:rsidRPr="00CE5BA8" w:rsidRDefault="00DF2458" w:rsidP="00DF2458">
                      <w:pPr>
                        <w:jc w:val="center"/>
                        <w:textAlignment w:val="baseline"/>
                        <w:rPr>
                          <w:b/>
                          <w:bCs/>
                          <w:color w:val="385623"/>
                          <w:kern w:val="24"/>
                        </w:rPr>
                      </w:pPr>
                      <w:proofErr w:type="spellStart"/>
                      <w:r w:rsidRPr="00CE5BA8">
                        <w:rPr>
                          <w:b/>
                          <w:bCs/>
                          <w:color w:val="385623"/>
                          <w:kern w:val="24"/>
                        </w:rPr>
                        <w:t>Marcussen</w:t>
                      </w:r>
                      <w:proofErr w:type="spellEnd"/>
                      <w:r w:rsidRPr="00CE5BA8">
                        <w:rPr>
                          <w:b/>
                          <w:bCs/>
                          <w:color w:val="385623"/>
                          <w:kern w:val="24"/>
                        </w:rPr>
                        <w:t xml:space="preserve"> Emergency</w:t>
                      </w:r>
                    </w:p>
                    <w:p w14:paraId="65938936" w14:textId="77777777" w:rsidR="00DF2458" w:rsidRPr="00CE5BA8" w:rsidRDefault="00DF2458" w:rsidP="00DF2458">
                      <w:pPr>
                        <w:jc w:val="center"/>
                        <w:textAlignment w:val="baseline"/>
                        <w:rPr>
                          <w:b/>
                          <w:bCs/>
                          <w:color w:val="385623"/>
                          <w:kern w:val="24"/>
                        </w:rPr>
                      </w:pPr>
                      <w:r w:rsidRPr="00CE5BA8">
                        <w:rPr>
                          <w:b/>
                          <w:bCs/>
                          <w:color w:val="385623"/>
                          <w:kern w:val="24"/>
                        </w:rPr>
                        <w:t>Response Training</w:t>
                      </w:r>
                    </w:p>
                  </w:txbxContent>
                </v:textbox>
              </v:shape>
            </w:pict>
          </mc:Fallback>
        </mc:AlternateContent>
      </w:r>
    </w:p>
    <w:p w14:paraId="3B002170" w14:textId="1B60C9B4" w:rsidR="00DF2458" w:rsidRDefault="00DF2458" w:rsidP="002773A3">
      <w:pPr>
        <w:pStyle w:val="adapt3"/>
        <w:keepNext/>
        <w:keepLines/>
        <w:jc w:val="center"/>
        <w:rPr>
          <w:rFonts w:ascii="Calibri" w:eastAsia="Times New Roman" w:hAnsi="Calibri" w:cs="Calibri"/>
          <w:b/>
          <w:bCs/>
          <w:kern w:val="36"/>
          <w:sz w:val="64"/>
          <w:szCs w:val="64"/>
        </w:rPr>
      </w:pPr>
    </w:p>
    <w:p w14:paraId="2266B8A1" w14:textId="3FD72055" w:rsidR="005117D3" w:rsidRPr="00B66B2E" w:rsidRDefault="00A111CF" w:rsidP="002773A3">
      <w:pPr>
        <w:pStyle w:val="adapt3"/>
        <w:keepNext/>
        <w:keepLines/>
        <w:jc w:val="center"/>
        <w:rPr>
          <w:rFonts w:ascii="Calibri" w:eastAsia="Times New Roman" w:hAnsi="Calibri" w:cs="Calibri"/>
          <w:b/>
          <w:bCs/>
          <w:kern w:val="36"/>
          <w:sz w:val="64"/>
          <w:szCs w:val="64"/>
        </w:rPr>
      </w:pPr>
      <w:r w:rsidRPr="00B66B2E">
        <w:rPr>
          <w:rFonts w:ascii="Calibri" w:eastAsia="Times New Roman" w:hAnsi="Calibri" w:cs="Calibri"/>
          <w:b/>
          <w:bCs/>
          <w:kern w:val="36"/>
          <w:sz w:val="64"/>
          <w:szCs w:val="64"/>
        </w:rPr>
        <w:t>Elder Care Essentials</w:t>
      </w:r>
    </w:p>
    <w:p w14:paraId="59C5AECF" w14:textId="77777777" w:rsidR="002773A3" w:rsidRPr="002773A3" w:rsidRDefault="002773A3" w:rsidP="002773A3">
      <w:pPr>
        <w:tabs>
          <w:tab w:val="left" w:pos="2120"/>
        </w:tabs>
        <w:rPr>
          <w:szCs w:val="4"/>
        </w:rPr>
      </w:pPr>
    </w:p>
    <w:p w14:paraId="0FD02F7E" w14:textId="77777777" w:rsidR="002773A3" w:rsidRDefault="002773A3" w:rsidP="002773A3">
      <w:pPr>
        <w:spacing w:after="200" w:line="264" w:lineRule="auto"/>
      </w:pPr>
      <w:r w:rsidRPr="003B62F5">
        <w:t>For older adults living in the community, it’s especially important to be prepared.</w:t>
      </w:r>
      <w:r>
        <w:t xml:space="preserve"> </w:t>
      </w:r>
      <w:r w:rsidRPr="003B62F5">
        <w:t>During an emergency situation, in-home support services such as caregivers and meal delivery services may be unavailable for a period of time. And it may be difficult to reach nearby family or friends to get help.</w:t>
      </w:r>
      <w:r>
        <w:t xml:space="preserve"> See below for supply recommendations, special considerations, and more. </w:t>
      </w:r>
    </w:p>
    <w:p w14:paraId="40BAA4A7" w14:textId="77777777" w:rsidR="0076047D" w:rsidRPr="0076047D" w:rsidRDefault="0076047D" w:rsidP="00A111CF">
      <w:pPr>
        <w:spacing w:before="200" w:after="200"/>
        <w:rPr>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E28"/>
        <w:tblLook w:val="04A0" w:firstRow="1" w:lastRow="0" w:firstColumn="1" w:lastColumn="0" w:noHBand="0" w:noVBand="1"/>
      </w:tblPr>
      <w:tblGrid>
        <w:gridCol w:w="9360"/>
      </w:tblGrid>
      <w:tr w:rsidR="00A111CF" w:rsidRPr="008005F9" w14:paraId="11260C60" w14:textId="77777777" w:rsidTr="008005F9">
        <w:tc>
          <w:tcPr>
            <w:tcW w:w="5000" w:type="pct"/>
            <w:tcBorders>
              <w:top w:val="nil"/>
              <w:left w:val="nil"/>
              <w:bottom w:val="nil"/>
              <w:right w:val="nil"/>
            </w:tcBorders>
            <w:shd w:val="clear" w:color="auto" w:fill="00B050"/>
          </w:tcPr>
          <w:p w14:paraId="534B7721" w14:textId="77777777" w:rsidR="00A111CF" w:rsidRPr="008005F9" w:rsidRDefault="00A111CF" w:rsidP="00AF5929">
            <w:pPr>
              <w:pStyle w:val="heading-red"/>
              <w:shd w:val="clear" w:color="auto" w:fill="auto"/>
              <w:spacing w:before="100" w:after="100"/>
              <w:rPr>
                <w:shd w:val="clear" w:color="auto" w:fill="00B050"/>
              </w:rPr>
            </w:pPr>
            <w:r w:rsidRPr="008005F9">
              <w:rPr>
                <w:shd w:val="clear" w:color="auto" w:fill="00B050"/>
              </w:rPr>
              <w:t>What to Pack</w:t>
            </w:r>
          </w:p>
        </w:tc>
      </w:tr>
    </w:tbl>
    <w:p w14:paraId="7BB57B1D" w14:textId="77777777" w:rsidR="00A111CF" w:rsidRDefault="00A111CF" w:rsidP="00A111CF">
      <w:pPr>
        <w:pStyle w:val="Bullet"/>
        <w:numPr>
          <w:ilvl w:val="0"/>
          <w:numId w:val="0"/>
        </w:numPr>
        <w:rPr>
          <w:rFonts w:ascii="Calibri" w:hAnsi="Calibri"/>
          <w:sz w:val="22"/>
          <w:szCs w:val="22"/>
        </w:rPr>
        <w:sectPr w:rsidR="00A111CF" w:rsidSect="009B311C">
          <w:headerReference w:type="default" r:id="rId8"/>
          <w:footerReference w:type="even" r:id="rId9"/>
          <w:footerReference w:type="default" r:id="rId10"/>
          <w:pgSz w:w="12240" w:h="15840"/>
          <w:pgMar w:top="1080" w:right="1440" w:bottom="1080" w:left="1440" w:header="480" w:footer="720" w:gutter="0"/>
          <w:cols w:space="720"/>
          <w:docGrid w:linePitch="360"/>
        </w:sectPr>
      </w:pPr>
    </w:p>
    <w:p w14:paraId="7C41093C" w14:textId="77777777" w:rsidR="00A111CF" w:rsidRDefault="00A111CF" w:rsidP="00A111CF">
      <w:pPr>
        <w:pStyle w:val="Bullet"/>
        <w:numPr>
          <w:ilvl w:val="0"/>
          <w:numId w:val="0"/>
        </w:numPr>
        <w:rPr>
          <w:rFonts w:ascii="Calibri" w:hAnsi="Calibri"/>
          <w:sz w:val="22"/>
          <w:szCs w:val="22"/>
        </w:rPr>
      </w:pPr>
    </w:p>
    <w:p w14:paraId="660C2CD2" w14:textId="77777777" w:rsidR="00A111CF" w:rsidRPr="008B6D4A" w:rsidRDefault="00A111CF" w:rsidP="00A111CF">
      <w:pPr>
        <w:pStyle w:val="Bullet"/>
        <w:numPr>
          <w:ilvl w:val="0"/>
          <w:numId w:val="0"/>
        </w:numPr>
        <w:rPr>
          <w:rFonts w:ascii="Calibri" w:hAnsi="Calibri"/>
          <w:sz w:val="22"/>
          <w:szCs w:val="22"/>
        </w:rPr>
      </w:pPr>
      <w:r w:rsidRPr="008B6D4A">
        <w:rPr>
          <w:rFonts w:ascii="Calibri" w:hAnsi="Calibri"/>
          <w:sz w:val="22"/>
          <w:szCs w:val="22"/>
        </w:rPr>
        <w:t>Medical</w:t>
      </w:r>
    </w:p>
    <w:p w14:paraId="7C204F06" w14:textId="77777777" w:rsidR="00A111CF" w:rsidRPr="008B6D4A" w:rsidRDefault="00A111CF" w:rsidP="002773A3">
      <w:pPr>
        <w:pStyle w:val="Trianglebullet"/>
        <w:rPr>
          <w:sz w:val="22"/>
          <w:szCs w:val="22"/>
        </w:rPr>
      </w:pPr>
      <w:r w:rsidRPr="008B6D4A">
        <w:rPr>
          <w:sz w:val="22"/>
          <w:szCs w:val="22"/>
        </w:rPr>
        <w:t xml:space="preserve">Five-day supply of medicine, at a minimum </w:t>
      </w:r>
    </w:p>
    <w:p w14:paraId="7E84981B" w14:textId="77777777" w:rsidR="00A111CF" w:rsidRPr="008B6D4A" w:rsidRDefault="00A111CF" w:rsidP="002773A3">
      <w:pPr>
        <w:pStyle w:val="Trianglebullet"/>
        <w:rPr>
          <w:sz w:val="22"/>
          <w:szCs w:val="22"/>
        </w:rPr>
      </w:pPr>
      <w:r w:rsidRPr="008B6D4A">
        <w:rPr>
          <w:sz w:val="22"/>
          <w:szCs w:val="22"/>
        </w:rPr>
        <w:t>Cooler and ice packs, if medications need to be kept cold</w:t>
      </w:r>
    </w:p>
    <w:p w14:paraId="3FCC389F" w14:textId="77777777" w:rsidR="00A111CF" w:rsidRPr="008B6D4A" w:rsidRDefault="00A111CF" w:rsidP="002773A3">
      <w:pPr>
        <w:pStyle w:val="Trianglebullet"/>
        <w:rPr>
          <w:sz w:val="22"/>
          <w:szCs w:val="22"/>
        </w:rPr>
      </w:pPr>
      <w:r w:rsidRPr="008B6D4A">
        <w:rPr>
          <w:sz w:val="22"/>
          <w:szCs w:val="22"/>
        </w:rPr>
        <w:t>Electrical devices, if needed</w:t>
      </w:r>
    </w:p>
    <w:p w14:paraId="18A50C7F" w14:textId="77777777" w:rsidR="00A111CF" w:rsidRPr="008B6D4A" w:rsidRDefault="00A111CF" w:rsidP="002773A3">
      <w:pPr>
        <w:pStyle w:val="Trianglebullet"/>
        <w:rPr>
          <w:sz w:val="22"/>
          <w:szCs w:val="22"/>
        </w:rPr>
      </w:pPr>
      <w:r w:rsidRPr="008B6D4A">
        <w:rPr>
          <w:sz w:val="22"/>
          <w:szCs w:val="22"/>
        </w:rPr>
        <w:t>Additional supplies like syringes or extra batteries</w:t>
      </w:r>
    </w:p>
    <w:p w14:paraId="0EDD2AB9" w14:textId="77777777" w:rsidR="00A111CF" w:rsidRPr="008B6D4A" w:rsidRDefault="00A111CF" w:rsidP="00A111CF">
      <w:pPr>
        <w:rPr>
          <w:sz w:val="22"/>
          <w:szCs w:val="22"/>
        </w:rPr>
      </w:pPr>
    </w:p>
    <w:p w14:paraId="55BCB2BA" w14:textId="77777777" w:rsidR="00A111CF" w:rsidRPr="008B6D4A" w:rsidRDefault="00A111CF" w:rsidP="00A111CF">
      <w:pPr>
        <w:pStyle w:val="Trianglebullet"/>
        <w:numPr>
          <w:ilvl w:val="0"/>
          <w:numId w:val="0"/>
        </w:numPr>
        <w:rPr>
          <w:sz w:val="22"/>
          <w:szCs w:val="22"/>
        </w:rPr>
      </w:pPr>
      <w:r w:rsidRPr="008B6D4A">
        <w:rPr>
          <w:sz w:val="22"/>
          <w:szCs w:val="22"/>
        </w:rPr>
        <w:t>Assistive</w:t>
      </w:r>
    </w:p>
    <w:p w14:paraId="43217A43" w14:textId="77777777" w:rsidR="00A111CF" w:rsidRPr="008B6D4A" w:rsidRDefault="00A111CF" w:rsidP="00A111CF">
      <w:pPr>
        <w:pStyle w:val="Trianglebullet"/>
        <w:rPr>
          <w:sz w:val="22"/>
          <w:szCs w:val="22"/>
        </w:rPr>
      </w:pPr>
      <w:r w:rsidRPr="008B6D4A">
        <w:rPr>
          <w:sz w:val="22"/>
          <w:szCs w:val="22"/>
        </w:rPr>
        <w:t>Canes, walkers, wheelchairs</w:t>
      </w:r>
    </w:p>
    <w:p w14:paraId="765C3D5E" w14:textId="77777777" w:rsidR="00A111CF" w:rsidRPr="008B6D4A" w:rsidRDefault="00A111CF" w:rsidP="00A111CF">
      <w:pPr>
        <w:pStyle w:val="Trianglebullet"/>
        <w:rPr>
          <w:sz w:val="22"/>
          <w:szCs w:val="22"/>
        </w:rPr>
      </w:pPr>
      <w:r w:rsidRPr="008B6D4A">
        <w:rPr>
          <w:sz w:val="22"/>
          <w:szCs w:val="22"/>
        </w:rPr>
        <w:t>Hearing aids and extra batteries</w:t>
      </w:r>
    </w:p>
    <w:p w14:paraId="4BAB47F8" w14:textId="77777777" w:rsidR="00A111CF" w:rsidRPr="008B6D4A" w:rsidRDefault="00A111CF" w:rsidP="00A111CF">
      <w:pPr>
        <w:pStyle w:val="Trianglebullet"/>
        <w:rPr>
          <w:sz w:val="22"/>
          <w:szCs w:val="22"/>
        </w:rPr>
      </w:pPr>
      <w:r w:rsidRPr="008B6D4A">
        <w:rPr>
          <w:sz w:val="22"/>
          <w:szCs w:val="22"/>
        </w:rPr>
        <w:t>Glasses or contacts and contact solution</w:t>
      </w:r>
    </w:p>
    <w:p w14:paraId="04F4C2A6" w14:textId="77777777" w:rsidR="00A111CF" w:rsidRPr="008B6D4A" w:rsidRDefault="00A111CF" w:rsidP="00A111CF">
      <w:pPr>
        <w:rPr>
          <w:sz w:val="22"/>
          <w:szCs w:val="22"/>
        </w:rPr>
      </w:pPr>
    </w:p>
    <w:p w14:paraId="3CDC0DB5" w14:textId="77777777" w:rsidR="00A111CF" w:rsidRPr="008B6D4A" w:rsidRDefault="00A111CF" w:rsidP="00A111CF">
      <w:pPr>
        <w:pStyle w:val="Bullet"/>
        <w:numPr>
          <w:ilvl w:val="0"/>
          <w:numId w:val="0"/>
        </w:numPr>
        <w:rPr>
          <w:rFonts w:ascii="Calibri" w:hAnsi="Calibri"/>
          <w:sz w:val="22"/>
          <w:szCs w:val="22"/>
        </w:rPr>
      </w:pPr>
      <w:r w:rsidRPr="008B6D4A">
        <w:rPr>
          <w:rFonts w:ascii="Calibri" w:hAnsi="Calibri"/>
          <w:sz w:val="22"/>
          <w:szCs w:val="22"/>
        </w:rPr>
        <w:t>Identification</w:t>
      </w:r>
    </w:p>
    <w:p w14:paraId="6106A375" w14:textId="77777777" w:rsidR="00A111CF" w:rsidRPr="008B6D4A" w:rsidRDefault="00A111CF" w:rsidP="00A111CF">
      <w:pPr>
        <w:pStyle w:val="Trianglebullet"/>
        <w:rPr>
          <w:sz w:val="22"/>
          <w:szCs w:val="22"/>
        </w:rPr>
      </w:pPr>
      <w:r w:rsidRPr="008B6D4A">
        <w:rPr>
          <w:sz w:val="22"/>
          <w:szCs w:val="22"/>
        </w:rPr>
        <w:t>ID on wristband or lanyard with full name, contact info for family member/caregiver, and allergy info</w:t>
      </w:r>
    </w:p>
    <w:p w14:paraId="56B99D03" w14:textId="77777777" w:rsidR="00155421" w:rsidRPr="008B6D4A" w:rsidRDefault="00155421" w:rsidP="00155421">
      <w:pPr>
        <w:pStyle w:val="Trianglebullet"/>
        <w:numPr>
          <w:ilvl w:val="0"/>
          <w:numId w:val="0"/>
        </w:numPr>
        <w:ind w:left="529" w:hanging="270"/>
        <w:rPr>
          <w:sz w:val="22"/>
          <w:szCs w:val="22"/>
        </w:rPr>
      </w:pPr>
    </w:p>
    <w:p w14:paraId="29C9704E" w14:textId="77777777" w:rsidR="00155421" w:rsidRPr="008B6D4A" w:rsidRDefault="00155421" w:rsidP="00155421">
      <w:pPr>
        <w:pStyle w:val="Bullet"/>
        <w:numPr>
          <w:ilvl w:val="0"/>
          <w:numId w:val="0"/>
        </w:numPr>
        <w:rPr>
          <w:rFonts w:ascii="Calibri" w:hAnsi="Calibri"/>
          <w:sz w:val="22"/>
          <w:szCs w:val="22"/>
        </w:rPr>
      </w:pPr>
      <w:r w:rsidRPr="008B6D4A">
        <w:rPr>
          <w:rFonts w:ascii="Calibri" w:hAnsi="Calibri"/>
          <w:sz w:val="22"/>
          <w:szCs w:val="22"/>
        </w:rPr>
        <w:t>Personal Hygiene</w:t>
      </w:r>
    </w:p>
    <w:p w14:paraId="2FE62F9D" w14:textId="77777777" w:rsidR="00155421" w:rsidRPr="008B6D4A" w:rsidRDefault="00155421" w:rsidP="00155421">
      <w:pPr>
        <w:pStyle w:val="Trianglebullet"/>
        <w:rPr>
          <w:sz w:val="22"/>
          <w:szCs w:val="22"/>
        </w:rPr>
      </w:pPr>
      <w:r w:rsidRPr="008B6D4A">
        <w:rPr>
          <w:sz w:val="22"/>
          <w:szCs w:val="22"/>
        </w:rPr>
        <w:t xml:space="preserve">Adult diapers </w:t>
      </w:r>
      <w:r w:rsidR="008B6D4A">
        <w:rPr>
          <w:sz w:val="22"/>
          <w:szCs w:val="22"/>
        </w:rPr>
        <w:t xml:space="preserve">and </w:t>
      </w:r>
      <w:r w:rsidRPr="008B6D4A">
        <w:rPr>
          <w:sz w:val="22"/>
          <w:szCs w:val="22"/>
        </w:rPr>
        <w:t>bags, if needed</w:t>
      </w:r>
    </w:p>
    <w:p w14:paraId="2CBD5442" w14:textId="77777777" w:rsidR="00155421" w:rsidRPr="008B6D4A" w:rsidRDefault="00155421" w:rsidP="00155421">
      <w:pPr>
        <w:pStyle w:val="Trianglebullet"/>
        <w:rPr>
          <w:sz w:val="22"/>
          <w:szCs w:val="22"/>
        </w:rPr>
      </w:pPr>
      <w:proofErr w:type="spellStart"/>
      <w:r w:rsidRPr="008B6D4A">
        <w:rPr>
          <w:sz w:val="22"/>
          <w:szCs w:val="22"/>
        </w:rPr>
        <w:t>Handi</w:t>
      </w:r>
      <w:proofErr w:type="spellEnd"/>
      <w:r w:rsidRPr="008B6D4A">
        <w:rPr>
          <w:sz w:val="22"/>
          <w:szCs w:val="22"/>
        </w:rPr>
        <w:t xml:space="preserve">-wipes </w:t>
      </w:r>
    </w:p>
    <w:p w14:paraId="7656209F" w14:textId="77777777" w:rsidR="00155421" w:rsidRPr="008B6D4A" w:rsidRDefault="00155421" w:rsidP="00155421">
      <w:pPr>
        <w:pStyle w:val="Trianglebullet"/>
        <w:rPr>
          <w:sz w:val="22"/>
          <w:szCs w:val="22"/>
        </w:rPr>
      </w:pPr>
      <w:r w:rsidRPr="008B6D4A">
        <w:rPr>
          <w:sz w:val="22"/>
          <w:szCs w:val="22"/>
        </w:rPr>
        <w:t>Skin lotion</w:t>
      </w:r>
    </w:p>
    <w:p w14:paraId="612E59E3" w14:textId="77777777" w:rsidR="00155421" w:rsidRPr="008B6D4A" w:rsidRDefault="00155421" w:rsidP="00155421">
      <w:pPr>
        <w:pStyle w:val="Bullet"/>
        <w:numPr>
          <w:ilvl w:val="0"/>
          <w:numId w:val="0"/>
        </w:numPr>
        <w:rPr>
          <w:rFonts w:ascii="Calibri" w:hAnsi="Calibri"/>
          <w:sz w:val="22"/>
          <w:szCs w:val="22"/>
        </w:rPr>
      </w:pPr>
    </w:p>
    <w:p w14:paraId="4A3B497B" w14:textId="77777777" w:rsidR="00155421" w:rsidRPr="008B6D4A" w:rsidRDefault="00155421" w:rsidP="00155421">
      <w:pPr>
        <w:pStyle w:val="Bullet"/>
        <w:numPr>
          <w:ilvl w:val="0"/>
          <w:numId w:val="0"/>
        </w:numPr>
        <w:rPr>
          <w:rFonts w:ascii="Calibri" w:hAnsi="Calibri"/>
          <w:sz w:val="22"/>
          <w:szCs w:val="22"/>
        </w:rPr>
      </w:pPr>
      <w:r w:rsidRPr="008B6D4A">
        <w:rPr>
          <w:rFonts w:ascii="Calibri" w:hAnsi="Calibri"/>
          <w:sz w:val="22"/>
          <w:szCs w:val="22"/>
        </w:rPr>
        <w:t>Food and Water</w:t>
      </w:r>
    </w:p>
    <w:p w14:paraId="5F7EE2BA" w14:textId="77777777" w:rsidR="00155421" w:rsidRPr="008B6D4A" w:rsidRDefault="00155421" w:rsidP="00155421">
      <w:pPr>
        <w:pStyle w:val="Trianglebullet"/>
        <w:rPr>
          <w:sz w:val="22"/>
          <w:szCs w:val="22"/>
        </w:rPr>
      </w:pPr>
      <w:r w:rsidRPr="008B6D4A">
        <w:rPr>
          <w:sz w:val="22"/>
          <w:szCs w:val="22"/>
        </w:rPr>
        <w:t>LifeStraw bottle</w:t>
      </w:r>
    </w:p>
    <w:p w14:paraId="21CCDAC1" w14:textId="77777777" w:rsidR="00155421" w:rsidRPr="008B6D4A" w:rsidRDefault="00155421" w:rsidP="00155421">
      <w:pPr>
        <w:pStyle w:val="Trianglebullet"/>
        <w:rPr>
          <w:sz w:val="22"/>
          <w:szCs w:val="22"/>
        </w:rPr>
      </w:pPr>
      <w:r w:rsidRPr="008B6D4A">
        <w:rPr>
          <w:sz w:val="22"/>
          <w:szCs w:val="22"/>
        </w:rPr>
        <w:t>Baby food</w:t>
      </w:r>
    </w:p>
    <w:p w14:paraId="4AF0E824" w14:textId="77777777" w:rsidR="00155421" w:rsidRPr="008B6D4A" w:rsidRDefault="00155421" w:rsidP="00155421">
      <w:pPr>
        <w:pStyle w:val="Trianglebullet"/>
        <w:rPr>
          <w:sz w:val="22"/>
          <w:szCs w:val="22"/>
        </w:rPr>
      </w:pPr>
      <w:r w:rsidRPr="008B6D4A">
        <w:rPr>
          <w:sz w:val="22"/>
          <w:szCs w:val="22"/>
        </w:rPr>
        <w:t>Ensure</w:t>
      </w:r>
    </w:p>
    <w:p w14:paraId="1706989A" w14:textId="77777777" w:rsidR="00A111CF" w:rsidRPr="008B6D4A" w:rsidRDefault="00A111CF" w:rsidP="00A111CF">
      <w:pPr>
        <w:pStyle w:val="Bullet"/>
        <w:numPr>
          <w:ilvl w:val="0"/>
          <w:numId w:val="0"/>
        </w:numPr>
        <w:rPr>
          <w:rFonts w:ascii="Calibri" w:hAnsi="Calibri"/>
          <w:sz w:val="22"/>
          <w:szCs w:val="22"/>
        </w:rPr>
      </w:pPr>
    </w:p>
    <w:p w14:paraId="73191885" w14:textId="77777777" w:rsidR="00A111CF" w:rsidRPr="008B6D4A" w:rsidRDefault="00A111CF" w:rsidP="00A111CF">
      <w:pPr>
        <w:pStyle w:val="Bullet"/>
        <w:numPr>
          <w:ilvl w:val="0"/>
          <w:numId w:val="0"/>
        </w:numPr>
        <w:rPr>
          <w:rFonts w:ascii="Calibri" w:hAnsi="Calibri"/>
          <w:sz w:val="22"/>
          <w:szCs w:val="22"/>
        </w:rPr>
      </w:pPr>
      <w:r w:rsidRPr="008B6D4A">
        <w:rPr>
          <w:rFonts w:ascii="Calibri" w:hAnsi="Calibri"/>
          <w:sz w:val="22"/>
          <w:szCs w:val="22"/>
        </w:rPr>
        <w:t xml:space="preserve">Documents </w:t>
      </w:r>
    </w:p>
    <w:p w14:paraId="24CE9896" w14:textId="77777777" w:rsidR="00A111CF" w:rsidRPr="008B6D4A" w:rsidRDefault="00A111CF" w:rsidP="00A111CF">
      <w:pPr>
        <w:pStyle w:val="Trianglebullet"/>
        <w:rPr>
          <w:sz w:val="22"/>
          <w:szCs w:val="22"/>
        </w:rPr>
      </w:pPr>
      <w:r w:rsidRPr="008B6D4A">
        <w:rPr>
          <w:sz w:val="22"/>
          <w:szCs w:val="22"/>
        </w:rPr>
        <w:t>Contact info for family members, doctors, pharmacies and caregivers</w:t>
      </w:r>
    </w:p>
    <w:p w14:paraId="24C0661F" w14:textId="77777777" w:rsidR="00A111CF" w:rsidRPr="008B6D4A" w:rsidRDefault="00A111CF" w:rsidP="00A111CF">
      <w:pPr>
        <w:pStyle w:val="Trianglebullet"/>
        <w:rPr>
          <w:sz w:val="22"/>
          <w:szCs w:val="22"/>
        </w:rPr>
      </w:pPr>
      <w:r w:rsidRPr="008B6D4A">
        <w:rPr>
          <w:sz w:val="22"/>
          <w:szCs w:val="22"/>
        </w:rPr>
        <w:t>List of all medications, including the exact name of the medicine and the dosage, and contact information for prescribing doctor and pharmacy</w:t>
      </w:r>
    </w:p>
    <w:p w14:paraId="041A6C83" w14:textId="77777777" w:rsidR="00A111CF" w:rsidRPr="008B6D4A" w:rsidRDefault="00A111CF" w:rsidP="00A111CF">
      <w:pPr>
        <w:pStyle w:val="Trianglebullet"/>
        <w:rPr>
          <w:sz w:val="22"/>
          <w:szCs w:val="22"/>
        </w:rPr>
      </w:pPr>
      <w:r w:rsidRPr="008B6D4A">
        <w:rPr>
          <w:sz w:val="22"/>
          <w:szCs w:val="22"/>
        </w:rPr>
        <w:t>List of allergies to food or medicines</w:t>
      </w:r>
    </w:p>
    <w:p w14:paraId="04C18861" w14:textId="77777777" w:rsidR="00A111CF" w:rsidRPr="008B6D4A" w:rsidRDefault="00A111CF" w:rsidP="00A111CF">
      <w:pPr>
        <w:pStyle w:val="Trianglebullet"/>
        <w:rPr>
          <w:sz w:val="22"/>
          <w:szCs w:val="22"/>
        </w:rPr>
      </w:pPr>
      <w:r w:rsidRPr="008B6D4A">
        <w:rPr>
          <w:sz w:val="22"/>
          <w:szCs w:val="22"/>
        </w:rPr>
        <w:t>Copy of medical insurance card</w:t>
      </w:r>
    </w:p>
    <w:p w14:paraId="0F9999DA" w14:textId="77777777" w:rsidR="00A111CF" w:rsidRPr="008B6D4A" w:rsidRDefault="00A111CF" w:rsidP="00A111CF">
      <w:pPr>
        <w:pStyle w:val="Trianglebullet"/>
        <w:rPr>
          <w:sz w:val="22"/>
          <w:szCs w:val="22"/>
        </w:rPr>
      </w:pPr>
      <w:r w:rsidRPr="008B6D4A">
        <w:rPr>
          <w:sz w:val="22"/>
          <w:szCs w:val="22"/>
        </w:rPr>
        <w:t>Copy of photo ID</w:t>
      </w:r>
    </w:p>
    <w:p w14:paraId="12B004E8" w14:textId="77777777" w:rsidR="00A111CF" w:rsidRPr="008B6D4A" w:rsidRDefault="00A111CF" w:rsidP="00A111CF">
      <w:pPr>
        <w:pStyle w:val="Trianglebullet"/>
        <w:rPr>
          <w:sz w:val="22"/>
          <w:szCs w:val="22"/>
        </w:rPr>
      </w:pPr>
      <w:r w:rsidRPr="008B6D4A">
        <w:rPr>
          <w:sz w:val="22"/>
          <w:szCs w:val="22"/>
        </w:rPr>
        <w:t>Durable and medical power of attorney, if appropriate</w:t>
      </w:r>
    </w:p>
    <w:p w14:paraId="05B9016A" w14:textId="77777777" w:rsidR="00A111CF" w:rsidRPr="008B6D4A" w:rsidRDefault="00A111CF" w:rsidP="00A111CF">
      <w:pPr>
        <w:pStyle w:val="Trianglebullet"/>
        <w:rPr>
          <w:sz w:val="22"/>
          <w:szCs w:val="22"/>
        </w:rPr>
      </w:pPr>
      <w:r w:rsidRPr="008B6D4A">
        <w:rPr>
          <w:sz w:val="22"/>
          <w:szCs w:val="22"/>
        </w:rPr>
        <w:t>Info about medical devices such as wheelchairs, walkers, and oxygen including model numbers and vendors</w:t>
      </w:r>
    </w:p>
    <w:p w14:paraId="2577FDC6" w14:textId="77777777" w:rsidR="00A111CF" w:rsidRPr="008B6D4A" w:rsidRDefault="00A111CF" w:rsidP="00A111CF">
      <w:pPr>
        <w:pStyle w:val="Trianglebullet"/>
        <w:rPr>
          <w:sz w:val="22"/>
          <w:szCs w:val="22"/>
        </w:rPr>
      </w:pPr>
      <w:r w:rsidRPr="008B6D4A">
        <w:rPr>
          <w:sz w:val="22"/>
          <w:szCs w:val="22"/>
        </w:rPr>
        <w:t>For the above, keep physical copies in a waterproof bag and take photos of each document for backup</w:t>
      </w:r>
    </w:p>
    <w:p w14:paraId="074F6C99" w14:textId="77777777" w:rsidR="00155421" w:rsidRPr="008B6D4A" w:rsidRDefault="00155421" w:rsidP="00155421">
      <w:pPr>
        <w:pStyle w:val="Trianglebullet"/>
        <w:numPr>
          <w:ilvl w:val="0"/>
          <w:numId w:val="0"/>
        </w:numPr>
        <w:ind w:left="529" w:hanging="270"/>
        <w:rPr>
          <w:sz w:val="22"/>
          <w:szCs w:val="22"/>
        </w:rPr>
      </w:pPr>
    </w:p>
    <w:p w14:paraId="0D05F0FE" w14:textId="77777777" w:rsidR="00155421" w:rsidRPr="008B6D4A" w:rsidRDefault="00155421" w:rsidP="00155421">
      <w:pPr>
        <w:pStyle w:val="Bullet"/>
        <w:numPr>
          <w:ilvl w:val="0"/>
          <w:numId w:val="0"/>
        </w:numPr>
        <w:rPr>
          <w:rFonts w:ascii="Calibri" w:hAnsi="Calibri"/>
          <w:sz w:val="22"/>
          <w:szCs w:val="22"/>
        </w:rPr>
      </w:pPr>
      <w:r w:rsidRPr="008B6D4A">
        <w:rPr>
          <w:rFonts w:ascii="Calibri" w:hAnsi="Calibri"/>
          <w:sz w:val="22"/>
          <w:szCs w:val="22"/>
        </w:rPr>
        <w:t>Other</w:t>
      </w:r>
    </w:p>
    <w:p w14:paraId="37FAF7B9" w14:textId="77777777" w:rsidR="00155421" w:rsidRPr="008B6D4A" w:rsidRDefault="00155421" w:rsidP="00155421">
      <w:pPr>
        <w:pStyle w:val="Trianglebullet"/>
        <w:rPr>
          <w:sz w:val="22"/>
          <w:szCs w:val="22"/>
        </w:rPr>
      </w:pPr>
      <w:r w:rsidRPr="008B6D4A">
        <w:rPr>
          <w:sz w:val="22"/>
          <w:szCs w:val="22"/>
        </w:rPr>
        <w:t>Boost Oxygen for EMERGENCY USE</w:t>
      </w:r>
    </w:p>
    <w:p w14:paraId="31FE3792" w14:textId="77777777" w:rsidR="00155421" w:rsidRPr="008B6D4A" w:rsidRDefault="00155421" w:rsidP="00155421">
      <w:pPr>
        <w:pStyle w:val="Trianglebullet"/>
        <w:rPr>
          <w:sz w:val="22"/>
          <w:szCs w:val="22"/>
        </w:rPr>
      </w:pPr>
      <w:r w:rsidRPr="008B6D4A">
        <w:rPr>
          <w:sz w:val="22"/>
          <w:szCs w:val="22"/>
        </w:rPr>
        <w:t>Hat/head covering</w:t>
      </w:r>
    </w:p>
    <w:p w14:paraId="00A69AD5" w14:textId="77777777" w:rsidR="00155421" w:rsidRPr="008B6D4A" w:rsidRDefault="00155421" w:rsidP="00155421">
      <w:pPr>
        <w:pStyle w:val="Trianglebullet"/>
        <w:rPr>
          <w:sz w:val="22"/>
          <w:szCs w:val="22"/>
        </w:rPr>
      </w:pPr>
      <w:r w:rsidRPr="008B6D4A">
        <w:rPr>
          <w:sz w:val="22"/>
          <w:szCs w:val="22"/>
        </w:rPr>
        <w:t xml:space="preserve">Cot, blankets and blow-up pillow </w:t>
      </w:r>
    </w:p>
    <w:p w14:paraId="128E991A" w14:textId="77777777" w:rsidR="00A111CF" w:rsidRPr="008B6D4A" w:rsidRDefault="00155421" w:rsidP="00155421">
      <w:pPr>
        <w:pStyle w:val="Trianglebullet"/>
        <w:rPr>
          <w:sz w:val="22"/>
          <w:szCs w:val="22"/>
        </w:rPr>
      </w:pPr>
      <w:r w:rsidRPr="008B6D4A">
        <w:rPr>
          <w:sz w:val="22"/>
          <w:szCs w:val="22"/>
        </w:rPr>
        <w:t>Tent and lantern</w:t>
      </w:r>
    </w:p>
    <w:p w14:paraId="03942503" w14:textId="77777777" w:rsidR="00155421" w:rsidRDefault="00155421" w:rsidP="00155421">
      <w:pPr>
        <w:pStyle w:val="Trianglebullet"/>
        <w:numPr>
          <w:ilvl w:val="0"/>
          <w:numId w:val="0"/>
        </w:numPr>
        <w:ind w:left="529" w:hanging="270"/>
      </w:pPr>
    </w:p>
    <w:p w14:paraId="2925DA55" w14:textId="0F0FA73F" w:rsidR="00155421" w:rsidRPr="00DF2458" w:rsidRDefault="00155421" w:rsidP="00DF2458">
      <w:pPr>
        <w:spacing w:before="200" w:after="200"/>
        <w:rPr>
          <w:sz w:val="22"/>
          <w:szCs w:val="22"/>
        </w:rPr>
        <w:sectPr w:rsidR="00155421" w:rsidRPr="00DF2458" w:rsidSect="00A111CF">
          <w:type w:val="continuous"/>
          <w:pgSz w:w="12240" w:h="15840"/>
          <w:pgMar w:top="1080" w:right="1440" w:bottom="1080" w:left="1440" w:header="480" w:footer="720" w:gutter="0"/>
          <w:cols w:num="2" w:space="720"/>
          <w:docGrid w:linePitch="360"/>
        </w:sectPr>
      </w:pPr>
      <w:r w:rsidRPr="002353A7">
        <w:rPr>
          <w:sz w:val="22"/>
          <w:szCs w:val="22"/>
        </w:rPr>
        <w:t>Please visit www.getreadyatherton.org for more emergency supply essentials.</w:t>
      </w:r>
    </w:p>
    <w:p w14:paraId="2C35B743" w14:textId="77777777" w:rsidR="00A111CF" w:rsidRDefault="00A111CF" w:rsidP="00A111CF">
      <w:pPr>
        <w:spacing w:before="200" w:after="200"/>
        <w:rPr>
          <w:sz w:val="22"/>
          <w:szCs w:val="22"/>
        </w:rPr>
        <w:sectPr w:rsidR="00A111CF" w:rsidSect="00A111CF">
          <w:type w:val="continuous"/>
          <w:pgSz w:w="12240" w:h="15840"/>
          <w:pgMar w:top="1080" w:right="1440" w:bottom="1080" w:left="1440" w:header="480" w:footer="720" w:gutter="0"/>
          <w:cols w:space="720"/>
          <w:docGrid w:linePitch="360"/>
        </w:sectPr>
      </w:pPr>
    </w:p>
    <w:p w14:paraId="23C44AA7" w14:textId="77777777" w:rsidR="00A111CF" w:rsidRDefault="00A111CF" w:rsidP="00A111CF">
      <w:pPr>
        <w:spacing w:after="200"/>
        <w:rPr>
          <w:sz w:val="22"/>
          <w:szCs w:val="22"/>
        </w:rPr>
        <w:sectPr w:rsidR="00A111CF" w:rsidSect="00A111CF">
          <w:type w:val="continuous"/>
          <w:pgSz w:w="12240" w:h="15840"/>
          <w:pgMar w:top="1080" w:right="1440" w:bottom="1080" w:left="1440" w:header="480" w:footer="720" w:gutter="0"/>
          <w:cols w:num="2" w:space="720"/>
          <w:docGrid w:linePitch="360"/>
        </w:sectPr>
      </w:pPr>
    </w:p>
    <w:p w14:paraId="473CE7F3" w14:textId="77777777" w:rsidR="003C06CB" w:rsidRDefault="003C06C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E28"/>
        <w:tblLook w:val="04A0" w:firstRow="1" w:lastRow="0" w:firstColumn="1" w:lastColumn="0" w:noHBand="0" w:noVBand="1"/>
      </w:tblPr>
      <w:tblGrid>
        <w:gridCol w:w="9360"/>
      </w:tblGrid>
      <w:tr w:rsidR="00A111CF" w:rsidRPr="00AF5929" w14:paraId="0A8B0227" w14:textId="77777777" w:rsidTr="008005F9">
        <w:tc>
          <w:tcPr>
            <w:tcW w:w="5000" w:type="pct"/>
            <w:tcBorders>
              <w:top w:val="nil"/>
              <w:left w:val="nil"/>
              <w:bottom w:val="nil"/>
              <w:right w:val="nil"/>
            </w:tcBorders>
            <w:shd w:val="clear" w:color="auto" w:fill="00B050"/>
          </w:tcPr>
          <w:p w14:paraId="069B2FF2" w14:textId="77777777" w:rsidR="00A111CF" w:rsidRPr="00A111CF" w:rsidRDefault="00A111CF" w:rsidP="00AF5929">
            <w:pPr>
              <w:pStyle w:val="heading-red"/>
              <w:shd w:val="clear" w:color="auto" w:fill="auto"/>
              <w:spacing w:before="100" w:after="100"/>
            </w:pPr>
            <w:r w:rsidRPr="008005F9">
              <w:rPr>
                <w:shd w:val="clear" w:color="auto" w:fill="00B050"/>
              </w:rPr>
              <w:t>Special Considerations</w:t>
            </w:r>
          </w:p>
        </w:tc>
      </w:tr>
    </w:tbl>
    <w:p w14:paraId="11DE3E3B" w14:textId="77777777" w:rsidR="00A111CF" w:rsidRDefault="00A111CF" w:rsidP="00A111CF">
      <w:pPr>
        <w:rPr>
          <w:sz w:val="22"/>
          <w:szCs w:val="22"/>
        </w:rPr>
      </w:pPr>
    </w:p>
    <w:p w14:paraId="1606096B" w14:textId="77777777" w:rsidR="00214ACD" w:rsidRPr="00214ACD" w:rsidRDefault="00214ACD" w:rsidP="00214ACD">
      <w:pPr>
        <w:spacing w:after="200" w:line="264" w:lineRule="auto"/>
      </w:pPr>
      <w:r w:rsidRPr="00214ACD">
        <w:t>There are some challenges that can come with advanced age, such as mobility or vision problems, which may make it difficult to access, understand, and respond to emergency instructions. Be especially aware of the psychological impacts of the situation on older adults, and note that they may be more susceptible to the following in an emergency situation:</w:t>
      </w:r>
    </w:p>
    <w:p w14:paraId="00A41941" w14:textId="77777777" w:rsidR="00214ACD" w:rsidRPr="00B66B2E" w:rsidRDefault="00214ACD" w:rsidP="00214ACD">
      <w:pPr>
        <w:pStyle w:val="Trianglebullet"/>
        <w:numPr>
          <w:ilvl w:val="0"/>
          <w:numId w:val="9"/>
        </w:numPr>
        <w:rPr>
          <w:color w:val="000000"/>
          <w:sz w:val="22"/>
          <w:szCs w:val="22"/>
        </w:rPr>
      </w:pPr>
      <w:r w:rsidRPr="00B66B2E">
        <w:rPr>
          <w:color w:val="000000"/>
          <w:sz w:val="22"/>
          <w:szCs w:val="22"/>
        </w:rPr>
        <w:t>Dehydration (drink lots of water and check every 3 hours for symptoms)</w:t>
      </w:r>
    </w:p>
    <w:p w14:paraId="32697BC0" w14:textId="77777777" w:rsidR="00214ACD" w:rsidRPr="00B66B2E" w:rsidRDefault="00214ACD" w:rsidP="00214ACD">
      <w:pPr>
        <w:pStyle w:val="Trianglebullet"/>
        <w:numPr>
          <w:ilvl w:val="0"/>
          <w:numId w:val="9"/>
        </w:numPr>
        <w:rPr>
          <w:color w:val="000000"/>
          <w:sz w:val="22"/>
          <w:szCs w:val="22"/>
        </w:rPr>
      </w:pPr>
      <w:r w:rsidRPr="00B66B2E">
        <w:rPr>
          <w:color w:val="000000"/>
          <w:sz w:val="22"/>
          <w:szCs w:val="22"/>
        </w:rPr>
        <w:t>Anxiety and depression</w:t>
      </w:r>
    </w:p>
    <w:p w14:paraId="13BD43E1" w14:textId="77777777" w:rsidR="00214ACD" w:rsidRPr="00B66B2E" w:rsidRDefault="00214ACD" w:rsidP="00214ACD">
      <w:pPr>
        <w:pStyle w:val="Trianglebullet"/>
        <w:numPr>
          <w:ilvl w:val="0"/>
          <w:numId w:val="9"/>
        </w:numPr>
        <w:rPr>
          <w:color w:val="000000"/>
          <w:sz w:val="22"/>
          <w:szCs w:val="22"/>
        </w:rPr>
      </w:pPr>
      <w:r w:rsidRPr="00B66B2E">
        <w:rPr>
          <w:color w:val="000000"/>
          <w:sz w:val="22"/>
          <w:szCs w:val="22"/>
        </w:rPr>
        <w:t>Fear of aftershocks, animals, and the unknown</w:t>
      </w:r>
    </w:p>
    <w:p w14:paraId="5EE1C685" w14:textId="77777777" w:rsidR="00214ACD" w:rsidRPr="00B66B2E" w:rsidRDefault="00214ACD" w:rsidP="00214ACD">
      <w:pPr>
        <w:pStyle w:val="Trianglebullet"/>
        <w:numPr>
          <w:ilvl w:val="0"/>
          <w:numId w:val="9"/>
        </w:numPr>
        <w:rPr>
          <w:color w:val="000000"/>
          <w:sz w:val="22"/>
          <w:szCs w:val="22"/>
        </w:rPr>
      </w:pPr>
      <w:r w:rsidRPr="00B66B2E">
        <w:rPr>
          <w:color w:val="000000"/>
          <w:sz w:val="22"/>
          <w:szCs w:val="22"/>
        </w:rPr>
        <w:t>Communicable disease (see below)</w:t>
      </w:r>
    </w:p>
    <w:p w14:paraId="1689D238" w14:textId="77777777" w:rsidR="00214ACD" w:rsidRPr="00214ACD" w:rsidRDefault="00214ACD" w:rsidP="00214ACD">
      <w:pPr>
        <w:pStyle w:val="Trianglebullet"/>
        <w:numPr>
          <w:ilvl w:val="0"/>
          <w:numId w:val="0"/>
        </w:numPr>
        <w:ind w:left="529" w:hanging="270"/>
        <w:rPr>
          <w:color w:val="44546A"/>
          <w:sz w:val="24"/>
          <w:szCs w:val="24"/>
        </w:rPr>
      </w:pPr>
    </w:p>
    <w:p w14:paraId="40526DBC" w14:textId="77777777" w:rsidR="00214ACD" w:rsidRPr="00214ACD" w:rsidRDefault="00214ACD" w:rsidP="00214ACD">
      <w:pPr>
        <w:spacing w:after="200" w:line="264" w:lineRule="auto"/>
      </w:pPr>
      <w:r w:rsidRPr="00214ACD">
        <w:t>The major causes of communicable disease in disasters can be categorized into four areas: infections due to contaminated food and water, respiratory infections, vector and insect borne diseases, and infections due to wounds and injuries.</w:t>
      </w:r>
    </w:p>
    <w:p w14:paraId="35489266" w14:textId="77777777" w:rsidR="00214ACD" w:rsidRPr="00214ACD" w:rsidRDefault="00214ACD" w:rsidP="00214ACD">
      <w:pPr>
        <w:spacing w:after="200" w:line="264" w:lineRule="auto"/>
      </w:pPr>
      <w:r w:rsidRPr="00214ACD">
        <w:t>If you have medical, transportation, or other access needs during an emergency, consider signing up for SMART911, Code Red, or your local county registry, depending upon which service your area uses to helps first responders identify people who may need assistance right away.</w:t>
      </w:r>
    </w:p>
    <w:p w14:paraId="381E37A5" w14:textId="77777777" w:rsidR="00CA0128" w:rsidRDefault="00CA0128" w:rsidP="00CA0128">
      <w:pPr>
        <w:tabs>
          <w:tab w:val="left" w:pos="2120"/>
        </w:tabs>
        <w:jc w:val="right"/>
        <w:rPr>
          <w:sz w:val="22"/>
          <w:szCs w:val="22"/>
        </w:rPr>
      </w:pPr>
    </w:p>
    <w:p w14:paraId="7139D45F" w14:textId="529532ED" w:rsidR="00CA0128" w:rsidRDefault="00CA0128" w:rsidP="00CA0128">
      <w:pPr>
        <w:tabs>
          <w:tab w:val="left" w:pos="2120"/>
        </w:tabs>
        <w:jc w:val="right"/>
        <w:rPr>
          <w:sz w:val="22"/>
          <w:szCs w:val="22"/>
        </w:rPr>
      </w:pPr>
    </w:p>
    <w:p w14:paraId="40CF9606" w14:textId="77777777" w:rsidR="00CA0128" w:rsidRDefault="00CA0128" w:rsidP="00CA0128">
      <w:pPr>
        <w:tabs>
          <w:tab w:val="left" w:pos="2120"/>
        </w:tabs>
        <w:jc w:val="right"/>
        <w:rPr>
          <w:sz w:val="22"/>
          <w:szCs w:val="22"/>
        </w:rPr>
      </w:pPr>
    </w:p>
    <w:p w14:paraId="41D645C4" w14:textId="7A49832A" w:rsidR="00CA0128" w:rsidRPr="00805570" w:rsidRDefault="00CA0128" w:rsidP="00CA0128">
      <w:pPr>
        <w:tabs>
          <w:tab w:val="left" w:pos="2120"/>
        </w:tabs>
        <w:rPr>
          <w:b/>
          <w:bCs/>
          <w:i/>
          <w:iCs/>
          <w:sz w:val="22"/>
          <w:szCs w:val="22"/>
        </w:rPr>
      </w:pPr>
      <w:r>
        <w:rPr>
          <w:b/>
          <w:bCs/>
          <w:i/>
          <w:iCs/>
          <w:sz w:val="22"/>
          <w:szCs w:val="22"/>
        </w:rPr>
        <w:t xml:space="preserve">Notes from </w:t>
      </w:r>
      <w:r w:rsidRPr="00805570">
        <w:rPr>
          <w:b/>
          <w:bCs/>
          <w:i/>
          <w:iCs/>
          <w:sz w:val="22"/>
          <w:szCs w:val="22"/>
        </w:rPr>
        <w:t>A.D.A.P.T. Community Meeting, February 1, 2020</w:t>
      </w:r>
    </w:p>
    <w:p w14:paraId="32B70ADB" w14:textId="543F5A13" w:rsidR="00805570" w:rsidRDefault="00CA0128" w:rsidP="00CA0128">
      <w:r>
        <w:rPr>
          <w:b/>
          <w:bCs/>
          <w:i/>
          <w:iCs/>
          <w:sz w:val="22"/>
          <w:szCs w:val="22"/>
        </w:rPr>
        <w:t xml:space="preserve">Presented by </w:t>
      </w:r>
      <w:r w:rsidRPr="00805570">
        <w:rPr>
          <w:b/>
          <w:bCs/>
          <w:i/>
          <w:iCs/>
          <w:sz w:val="22"/>
          <w:szCs w:val="22"/>
        </w:rPr>
        <w:t xml:space="preserve">Tom </w:t>
      </w:r>
      <w:proofErr w:type="spellStart"/>
      <w:r w:rsidRPr="00805570">
        <w:rPr>
          <w:b/>
          <w:bCs/>
          <w:i/>
          <w:iCs/>
          <w:sz w:val="22"/>
          <w:szCs w:val="22"/>
        </w:rPr>
        <w:t>Prussing</w:t>
      </w:r>
      <w:proofErr w:type="spellEnd"/>
      <w:r w:rsidRPr="00805570">
        <w:rPr>
          <w:b/>
          <w:bCs/>
          <w:i/>
          <w:iCs/>
          <w:sz w:val="22"/>
          <w:szCs w:val="22"/>
        </w:rPr>
        <w:t>, A.D.A.P.T. President</w:t>
      </w:r>
    </w:p>
    <w:sectPr w:rsidR="00805570" w:rsidSect="00A111CF">
      <w:type w:val="continuous"/>
      <w:pgSz w:w="12240" w:h="15840"/>
      <w:pgMar w:top="1080" w:right="1440" w:bottom="1080" w:left="1440" w:header="4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4E67C" w14:textId="77777777" w:rsidR="00D064C2" w:rsidRDefault="00D064C2" w:rsidP="00885A9A">
      <w:r>
        <w:separator/>
      </w:r>
    </w:p>
  </w:endnote>
  <w:endnote w:type="continuationSeparator" w:id="0">
    <w:p w14:paraId="74C2E298" w14:textId="77777777" w:rsidR="00D064C2" w:rsidRDefault="00D064C2" w:rsidP="0088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erif">
    <w:panose1 w:val="020B0604020202020204"/>
    <w:charset w:val="00"/>
    <w:family w:val="roman"/>
    <w:pitch w:val="variable"/>
    <w:sig w:usb0="E00002FF" w:usb1="500078FF" w:usb2="00000029"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Noto Serif ExtraLight">
    <w:altName w:val="Cambria"/>
    <w:panose1 w:val="020B0604020202020204"/>
    <w:charset w:val="00"/>
    <w:family w:val="roman"/>
    <w:pitch w:val="variable"/>
    <w:sig w:usb0="E00002FF" w:usb1="4000001F" w:usb2="08000029"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05A0" w14:textId="77777777" w:rsidR="009B311C" w:rsidRDefault="00F125D9" w:rsidP="009B31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58D7B27" w14:textId="77777777" w:rsidR="009B311C" w:rsidRDefault="009B311C" w:rsidP="009B31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9ED2" w14:textId="77777777" w:rsidR="009B311C" w:rsidRDefault="009B311C" w:rsidP="009B311C">
    <w:pPr>
      <w:pStyle w:val="Footer"/>
      <w:framePr w:wrap="none" w:vAnchor="text" w:hAnchor="margin" w:xAlign="right" w:y="1"/>
      <w:rPr>
        <w:rStyle w:val="PageNumber"/>
      </w:rPr>
    </w:pPr>
  </w:p>
  <w:p w14:paraId="4621ED73" w14:textId="77777777" w:rsidR="009B311C" w:rsidRPr="0083640D" w:rsidRDefault="009B311C" w:rsidP="009B311C">
    <w:pPr>
      <w:pStyle w:val="Footer"/>
      <w:tabs>
        <w:tab w:val="clear" w:pos="9360"/>
      </w:tabs>
      <w:jc w:val="center"/>
      <w:rPr>
        <w:rFonts w:ascii="Noto Serif ExtraLight" w:hAnsi="Noto Serif ExtraLight" w:cs="Noto Serif Extra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D3901" w14:textId="77777777" w:rsidR="00D064C2" w:rsidRDefault="00D064C2" w:rsidP="00885A9A">
      <w:r>
        <w:separator/>
      </w:r>
    </w:p>
  </w:footnote>
  <w:footnote w:type="continuationSeparator" w:id="0">
    <w:p w14:paraId="17F91E66" w14:textId="77777777" w:rsidR="00D064C2" w:rsidRDefault="00D064C2" w:rsidP="00885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E339" w14:textId="19828939" w:rsidR="009B311C" w:rsidRPr="00885A9A" w:rsidRDefault="009B311C" w:rsidP="002773A3">
    <w:pPr>
      <w:pStyle w:val="ListParagraph"/>
      <w:spacing w:after="75"/>
      <w:ind w:left="0" w:firstLine="0"/>
      <w:jc w:val="center"/>
      <w:outlineLvl w:val="0"/>
      <w:rPr>
        <w:rFonts w:ascii="Helvetica" w:hAnsi="Helvetica" w:cs="Arial"/>
        <w:b/>
        <w:bCs/>
        <w:kern w:val="36"/>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348F3"/>
    <w:multiLevelType w:val="multilevel"/>
    <w:tmpl w:val="2AEC1EC0"/>
    <w:lvl w:ilvl="0">
      <w:start w:val="1"/>
      <w:numFmt w:val="bullet"/>
      <w:lvlText w:val=""/>
      <w:lvlJc w:val="left"/>
      <w:pPr>
        <w:ind w:left="720" w:hanging="360"/>
      </w:pPr>
      <w:rPr>
        <w:rFonts w:ascii="Webdings" w:hAnsi="Webdings" w:hint="default"/>
        <w:sz w:val="1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E264B4"/>
    <w:multiLevelType w:val="hybridMultilevel"/>
    <w:tmpl w:val="151C25B2"/>
    <w:lvl w:ilvl="0" w:tplc="C8C6C970">
      <w:start w:val="1"/>
      <w:numFmt w:val="bullet"/>
      <w:lvlText w:val="►"/>
      <w:lvlJc w:val="left"/>
      <w:pPr>
        <w:ind w:left="720" w:hanging="360"/>
      </w:pPr>
      <w:rPr>
        <w:rFonts w:hint="default"/>
        <w:sz w:val="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341F59"/>
    <w:multiLevelType w:val="multilevel"/>
    <w:tmpl w:val="F3FEF868"/>
    <w:lvl w:ilvl="0">
      <w:start w:val="1"/>
      <w:numFmt w:val="bullet"/>
      <w:lvlText w:val=""/>
      <w:lvlJc w:val="left"/>
      <w:pPr>
        <w:ind w:left="720" w:hanging="360"/>
      </w:pPr>
      <w:rPr>
        <w:rFonts w:ascii="Webdings" w:hAnsi="Webdings" w:hint="default"/>
        <w:sz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1F0387"/>
    <w:multiLevelType w:val="hybridMultilevel"/>
    <w:tmpl w:val="F3FEF868"/>
    <w:lvl w:ilvl="0" w:tplc="77346E5C">
      <w:start w:val="1"/>
      <w:numFmt w:val="bullet"/>
      <w:pStyle w:val="Trianglebullet"/>
      <w:lvlText w:val=""/>
      <w:lvlJc w:val="left"/>
      <w:pPr>
        <w:ind w:left="720" w:hanging="360"/>
      </w:pPr>
      <w:rPr>
        <w:rFonts w:ascii="Webdings" w:hAnsi="Webding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254322"/>
    <w:multiLevelType w:val="hybridMultilevel"/>
    <w:tmpl w:val="660C3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AB391C"/>
    <w:multiLevelType w:val="hybridMultilevel"/>
    <w:tmpl w:val="2834D8FE"/>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6" w15:restartNumberingAfterBreak="0">
    <w:nsid w:val="71B170C4"/>
    <w:multiLevelType w:val="hybridMultilevel"/>
    <w:tmpl w:val="9D46F0D2"/>
    <w:lvl w:ilvl="0" w:tplc="67186602">
      <w:start w:val="1"/>
      <w:numFmt w:val="decimal"/>
      <w:pStyle w:val="Bulle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B80BCA"/>
    <w:multiLevelType w:val="multilevel"/>
    <w:tmpl w:val="B84CB06C"/>
    <w:lvl w:ilvl="0">
      <w:start w:val="1"/>
      <w:numFmt w:val="bullet"/>
      <w:lvlText w:val="►"/>
      <w:lvlJc w:val="left"/>
      <w:pPr>
        <w:ind w:left="720" w:hanging="360"/>
      </w:pPr>
      <w:rPr>
        <w:rFonts w:hint="default"/>
        <w:sz w:val="1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9B14494"/>
    <w:multiLevelType w:val="hybridMultilevel"/>
    <w:tmpl w:val="7326FBF4"/>
    <w:lvl w:ilvl="0" w:tplc="893E7BC0">
      <w:start w:val="1"/>
      <w:numFmt w:val="bullet"/>
      <w:lvlText w:val=""/>
      <w:lvlJc w:val="left"/>
      <w:pPr>
        <w:ind w:left="720" w:hanging="360"/>
      </w:pPr>
      <w:rPr>
        <w:rFonts w:ascii="Webdings" w:hAnsi="Webdings" w:hint="default"/>
        <w:sz w:val="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8"/>
  </w:num>
  <w:num w:numId="5">
    <w:abstractNumId w:val="0"/>
  </w:num>
  <w:num w:numId="6">
    <w:abstractNumId w:val="3"/>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D3"/>
    <w:rsid w:val="00011390"/>
    <w:rsid w:val="00065733"/>
    <w:rsid w:val="00074438"/>
    <w:rsid w:val="000E02AC"/>
    <w:rsid w:val="0013109B"/>
    <w:rsid w:val="00144E09"/>
    <w:rsid w:val="00155421"/>
    <w:rsid w:val="0017524B"/>
    <w:rsid w:val="00195C60"/>
    <w:rsid w:val="001D32ED"/>
    <w:rsid w:val="00214ACD"/>
    <w:rsid w:val="002634DB"/>
    <w:rsid w:val="002773A3"/>
    <w:rsid w:val="003C06CB"/>
    <w:rsid w:val="00475594"/>
    <w:rsid w:val="004D4236"/>
    <w:rsid w:val="005117D3"/>
    <w:rsid w:val="005446E0"/>
    <w:rsid w:val="0055799F"/>
    <w:rsid w:val="005A0FB2"/>
    <w:rsid w:val="006D1F07"/>
    <w:rsid w:val="0076047D"/>
    <w:rsid w:val="00794FE8"/>
    <w:rsid w:val="007C25BE"/>
    <w:rsid w:val="008005F9"/>
    <w:rsid w:val="00805570"/>
    <w:rsid w:val="00885A9A"/>
    <w:rsid w:val="008B6D4A"/>
    <w:rsid w:val="008C2B24"/>
    <w:rsid w:val="009B311C"/>
    <w:rsid w:val="00A111CF"/>
    <w:rsid w:val="00AF5929"/>
    <w:rsid w:val="00B66B2E"/>
    <w:rsid w:val="00C64A35"/>
    <w:rsid w:val="00CA0128"/>
    <w:rsid w:val="00D064C2"/>
    <w:rsid w:val="00D712C7"/>
    <w:rsid w:val="00D917F2"/>
    <w:rsid w:val="00DF2458"/>
    <w:rsid w:val="00E71F87"/>
    <w:rsid w:val="00F125D9"/>
    <w:rsid w:val="00F93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E7EB8"/>
  <w15:chartTrackingRefBased/>
  <w15:docId w15:val="{B6EA262C-030F-884C-A0A4-CE2B5DFD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7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17D3"/>
    <w:rPr>
      <w:color w:val="0563C1"/>
      <w:u w:val="single"/>
    </w:rPr>
  </w:style>
  <w:style w:type="paragraph" w:styleId="NormalWeb">
    <w:name w:val="Normal (Web)"/>
    <w:basedOn w:val="Normal"/>
    <w:uiPriority w:val="99"/>
    <w:unhideWhenUsed/>
    <w:rsid w:val="005117D3"/>
    <w:pPr>
      <w:spacing w:before="100" w:beforeAutospacing="1" w:after="100" w:afterAutospacing="1"/>
    </w:pPr>
    <w:rPr>
      <w:rFonts w:ascii="Times New Roman" w:eastAsia="Times New Roman" w:hAnsi="Times New Roman"/>
    </w:rPr>
  </w:style>
  <w:style w:type="table" w:styleId="TableGrid">
    <w:name w:val="Table Grid"/>
    <w:basedOn w:val="TableNormal"/>
    <w:uiPriority w:val="39"/>
    <w:rsid w:val="00511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apt3">
    <w:name w:val="adapt 3"/>
    <w:basedOn w:val="Normal"/>
    <w:qFormat/>
    <w:rsid w:val="005117D3"/>
    <w:rPr>
      <w:rFonts w:ascii="Noto Serif" w:hAnsi="Noto Serif" w:cs="Noto Serif"/>
      <w:sz w:val="20"/>
      <w:szCs w:val="20"/>
    </w:rPr>
  </w:style>
  <w:style w:type="paragraph" w:styleId="Footer">
    <w:name w:val="footer"/>
    <w:basedOn w:val="Normal"/>
    <w:link w:val="FooterChar"/>
    <w:uiPriority w:val="99"/>
    <w:unhideWhenUsed/>
    <w:rsid w:val="005117D3"/>
    <w:pPr>
      <w:tabs>
        <w:tab w:val="center" w:pos="4680"/>
        <w:tab w:val="right" w:pos="9360"/>
      </w:tabs>
    </w:pPr>
  </w:style>
  <w:style w:type="character" w:customStyle="1" w:styleId="FooterChar">
    <w:name w:val="Footer Char"/>
    <w:basedOn w:val="DefaultParagraphFont"/>
    <w:link w:val="Footer"/>
    <w:uiPriority w:val="99"/>
    <w:rsid w:val="005117D3"/>
  </w:style>
  <w:style w:type="character" w:styleId="PageNumber">
    <w:name w:val="page number"/>
    <w:basedOn w:val="DefaultParagraphFont"/>
    <w:uiPriority w:val="99"/>
    <w:semiHidden/>
    <w:unhideWhenUsed/>
    <w:rsid w:val="005117D3"/>
  </w:style>
  <w:style w:type="paragraph" w:styleId="ListParagraph">
    <w:name w:val="List Paragraph"/>
    <w:basedOn w:val="Normal"/>
    <w:uiPriority w:val="34"/>
    <w:qFormat/>
    <w:rsid w:val="005117D3"/>
    <w:pPr>
      <w:spacing w:after="30"/>
      <w:ind w:left="720" w:hanging="360"/>
      <w:contextualSpacing/>
    </w:pPr>
    <w:rPr>
      <w:rFonts w:eastAsia="Times New Roman"/>
    </w:rPr>
  </w:style>
  <w:style w:type="paragraph" w:customStyle="1" w:styleId="Question">
    <w:name w:val="Question"/>
    <w:basedOn w:val="Normal"/>
    <w:autoRedefine/>
    <w:qFormat/>
    <w:rsid w:val="005117D3"/>
    <w:pPr>
      <w:keepNext/>
      <w:keepLines/>
      <w:tabs>
        <w:tab w:val="left" w:pos="288"/>
      </w:tabs>
      <w:spacing w:before="120"/>
    </w:pPr>
    <w:rPr>
      <w:rFonts w:ascii="Helvetica" w:hAnsi="Helvetica"/>
      <w:b/>
      <w:bCs/>
      <w:color w:val="000000"/>
    </w:rPr>
  </w:style>
  <w:style w:type="paragraph" w:customStyle="1" w:styleId="Answer">
    <w:name w:val="Answer"/>
    <w:basedOn w:val="Normal"/>
    <w:qFormat/>
    <w:rsid w:val="005117D3"/>
    <w:pPr>
      <w:keepNext/>
      <w:keepLines/>
      <w:shd w:val="clear" w:color="auto" w:fill="F2F2F2"/>
    </w:pPr>
    <w:rPr>
      <w:rFonts w:ascii="Times New Roman" w:hAnsi="Times New Roman"/>
      <w:color w:val="3B3838"/>
    </w:rPr>
  </w:style>
  <w:style w:type="paragraph" w:customStyle="1" w:styleId="Answer-table1">
    <w:name w:val="Answer-table1"/>
    <w:basedOn w:val="Answer"/>
    <w:qFormat/>
    <w:rsid w:val="005117D3"/>
    <w:pPr>
      <w:ind w:left="-20"/>
    </w:pPr>
  </w:style>
  <w:style w:type="paragraph" w:customStyle="1" w:styleId="Question-subtext">
    <w:name w:val="Question - subtext"/>
    <w:basedOn w:val="Answer"/>
    <w:autoRedefine/>
    <w:qFormat/>
    <w:rsid w:val="00885A9A"/>
    <w:pPr>
      <w:shd w:val="clear" w:color="auto" w:fill="FFFFFF"/>
    </w:pPr>
    <w:rPr>
      <w:rFonts w:ascii="Helvetica" w:hAnsi="Helvetica"/>
      <w:i/>
      <w:iCs/>
      <w:color w:val="595959"/>
      <w:sz w:val="16"/>
      <w:szCs w:val="16"/>
    </w:rPr>
  </w:style>
  <w:style w:type="paragraph" w:customStyle="1" w:styleId="heading-red">
    <w:name w:val="heading-red"/>
    <w:basedOn w:val="Normal"/>
    <w:qFormat/>
    <w:rsid w:val="005117D3"/>
    <w:pPr>
      <w:keepNext/>
      <w:keepLines/>
      <w:shd w:val="clear" w:color="auto" w:fill="EA2E28"/>
    </w:pPr>
    <w:rPr>
      <w:rFonts w:ascii="Helvetica" w:hAnsi="Helvetica"/>
      <w:b/>
      <w:bCs/>
      <w:color w:val="FFFFFF"/>
      <w:sz w:val="28"/>
      <w:szCs w:val="28"/>
      <w:shd w:val="clear" w:color="auto" w:fill="EA2E28"/>
    </w:rPr>
  </w:style>
  <w:style w:type="character" w:styleId="UnresolvedMention">
    <w:name w:val="Unresolved Mention"/>
    <w:uiPriority w:val="99"/>
    <w:semiHidden/>
    <w:unhideWhenUsed/>
    <w:rsid w:val="00885A9A"/>
    <w:rPr>
      <w:color w:val="605E5C"/>
      <w:shd w:val="clear" w:color="auto" w:fill="E1DFDD"/>
    </w:rPr>
  </w:style>
  <w:style w:type="paragraph" w:styleId="Header">
    <w:name w:val="header"/>
    <w:basedOn w:val="Normal"/>
    <w:link w:val="HeaderChar"/>
    <w:uiPriority w:val="99"/>
    <w:unhideWhenUsed/>
    <w:rsid w:val="00885A9A"/>
    <w:pPr>
      <w:tabs>
        <w:tab w:val="center" w:pos="4680"/>
        <w:tab w:val="right" w:pos="9360"/>
      </w:tabs>
    </w:pPr>
  </w:style>
  <w:style w:type="character" w:customStyle="1" w:styleId="HeaderChar">
    <w:name w:val="Header Char"/>
    <w:basedOn w:val="DefaultParagraphFont"/>
    <w:link w:val="Header"/>
    <w:uiPriority w:val="99"/>
    <w:rsid w:val="00885A9A"/>
  </w:style>
  <w:style w:type="paragraph" w:customStyle="1" w:styleId="Bullet">
    <w:name w:val="Bullet"/>
    <w:basedOn w:val="Normal"/>
    <w:qFormat/>
    <w:rsid w:val="00A111CF"/>
    <w:pPr>
      <w:numPr>
        <w:numId w:val="1"/>
      </w:numPr>
    </w:pPr>
    <w:rPr>
      <w:rFonts w:ascii="Noto Serif" w:hAnsi="Noto Serif"/>
      <w:sz w:val="28"/>
    </w:rPr>
  </w:style>
  <w:style w:type="paragraph" w:customStyle="1" w:styleId="Trianglebullet">
    <w:name w:val="Triangle bullet"/>
    <w:basedOn w:val="Bullet"/>
    <w:qFormat/>
    <w:rsid w:val="00A111CF"/>
    <w:pPr>
      <w:numPr>
        <w:numId w:val="6"/>
      </w:numPr>
    </w:pPr>
    <w:rPr>
      <w:rFonts w:ascii="Calibri" w:hAnsi="Calibri"/>
      <w:sz w:val="20"/>
      <w:szCs w:val="20"/>
    </w:rPr>
  </w:style>
  <w:style w:type="paragraph" w:styleId="Title">
    <w:name w:val="Title"/>
    <w:basedOn w:val="Normal"/>
    <w:link w:val="TitleChar"/>
    <w:uiPriority w:val="1"/>
    <w:qFormat/>
    <w:rsid w:val="002773A3"/>
    <w:pPr>
      <w:contextualSpacing/>
    </w:pPr>
    <w:rPr>
      <w:rFonts w:ascii="Cambria" w:eastAsia="Times New Roman" w:hAnsi="Cambria"/>
      <w:b/>
      <w:caps/>
      <w:color w:val="3A3A3A"/>
      <w:kern w:val="28"/>
      <w:sz w:val="94"/>
      <w:szCs w:val="56"/>
      <w:lang w:eastAsia="ja-JP"/>
    </w:rPr>
  </w:style>
  <w:style w:type="character" w:customStyle="1" w:styleId="TitleChar">
    <w:name w:val="Title Char"/>
    <w:link w:val="Title"/>
    <w:uiPriority w:val="1"/>
    <w:rsid w:val="002773A3"/>
    <w:rPr>
      <w:rFonts w:ascii="Cambria" w:eastAsia="Times New Roman" w:hAnsi="Cambria"/>
      <w:b/>
      <w:caps/>
      <w:color w:val="3A3A3A"/>
      <w:kern w:val="28"/>
      <w:sz w:val="94"/>
      <w:szCs w:val="56"/>
      <w:lang w:eastAsia="ja-JP"/>
    </w:rPr>
  </w:style>
  <w:style w:type="paragraph" w:styleId="Subtitle">
    <w:name w:val="Subtitle"/>
    <w:basedOn w:val="Normal"/>
    <w:link w:val="SubtitleChar"/>
    <w:uiPriority w:val="2"/>
    <w:qFormat/>
    <w:rsid w:val="002773A3"/>
    <w:pPr>
      <w:numPr>
        <w:ilvl w:val="1"/>
      </w:numPr>
      <w:contextualSpacing/>
    </w:pPr>
    <w:rPr>
      <w:rFonts w:ascii="Cambria" w:eastAsia="Times New Roman" w:hAnsi="Cambria"/>
      <w:i/>
      <w:color w:val="3A3A3A"/>
      <w:sz w:val="48"/>
      <w:szCs w:val="26"/>
      <w:lang w:eastAsia="ja-JP"/>
    </w:rPr>
  </w:style>
  <w:style w:type="character" w:customStyle="1" w:styleId="SubtitleChar">
    <w:name w:val="Subtitle Char"/>
    <w:link w:val="Subtitle"/>
    <w:uiPriority w:val="2"/>
    <w:rsid w:val="002773A3"/>
    <w:rPr>
      <w:rFonts w:ascii="Cambria" w:eastAsia="Times New Roman" w:hAnsi="Cambria"/>
      <w:i/>
      <w:color w:val="3A3A3A"/>
      <w:sz w:val="48"/>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2893</CharactersWithSpaces>
  <SharedDoc>false</SharedDoc>
  <HyperlinkBase/>
  <HLinks>
    <vt:vector size="6" baseType="variant">
      <vt:variant>
        <vt:i4>6160476</vt:i4>
      </vt:variant>
      <vt:variant>
        <vt:i4>2</vt:i4>
      </vt:variant>
      <vt:variant>
        <vt:i4>0</vt:i4>
      </vt:variant>
      <vt:variant>
        <vt:i4>5</vt:i4>
      </vt:variant>
      <vt:variant>
        <vt:lpwstr>http://www.getreadyatherton.org/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Grant</dc:creator>
  <cp:keywords/>
  <dc:description/>
  <cp:lastModifiedBy>tprussing@gmail.com</cp:lastModifiedBy>
  <cp:revision>3</cp:revision>
  <cp:lastPrinted>2022-02-25T04:37:00Z</cp:lastPrinted>
  <dcterms:created xsi:type="dcterms:W3CDTF">2022-02-25T04:39:00Z</dcterms:created>
  <dcterms:modified xsi:type="dcterms:W3CDTF">2022-02-25T05:24:00Z</dcterms:modified>
  <cp:category/>
</cp:coreProperties>
</file>